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71" w:rsidRDefault="006B1C5E">
      <w:pPr>
        <w:pStyle w:val="TextA"/>
        <w:spacing w:line="360" w:lineRule="auto"/>
        <w:rPr>
          <w:rFonts w:ascii="Arial" w:eastAsia="Arial" w:hAnsi="Arial" w:cs="Arial"/>
          <w:b/>
          <w:bCs/>
          <w:color w:val="61D836"/>
          <w:sz w:val="60"/>
          <w:szCs w:val="60"/>
          <w:u w:val="single"/>
        </w:rPr>
      </w:pPr>
      <w:proofErr w:type="spellStart"/>
      <w:r>
        <w:rPr>
          <w:rFonts w:ascii="Arial" w:hAnsi="Arial"/>
          <w:b/>
          <w:bCs/>
          <w:color w:val="61D836"/>
          <w:sz w:val="48"/>
          <w:szCs w:val="48"/>
          <w:u w:val="single"/>
        </w:rPr>
        <w:t>Musterauschreibung</w:t>
      </w:r>
      <w:proofErr w:type="spellEnd"/>
      <w:r>
        <w:rPr>
          <w:rFonts w:ascii="Arial" w:hAnsi="Arial"/>
          <w:b/>
          <w:bCs/>
          <w:color w:val="61D836"/>
          <w:sz w:val="48"/>
          <w:szCs w:val="48"/>
          <w:u w:val="single"/>
        </w:rPr>
        <w:t xml:space="preserve"> Open Sommer 2020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Ausrichter: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Veranstalter: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Austragungsort: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Turnierleitung: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>Turnier Telefon: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Turnierausschuss: </w:t>
      </w:r>
      <w:r>
        <w:rPr>
          <w:rFonts w:ascii="Arial" w:hAnsi="Arial"/>
          <w:sz w:val="18"/>
          <w:szCs w:val="18"/>
        </w:rPr>
        <w:t>(Turnierleitung, Oberschiedsrichter und mindestens eine weitere Person (3-5 Personen)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Oberschiedsrichter: </w:t>
      </w:r>
      <w:r>
        <w:rPr>
          <w:rFonts w:ascii="Arial" w:hAnsi="Arial"/>
        </w:rPr>
        <w:t>(Oberschiedsrichter / Ersatz Oberschiedsrichter, welche Lizenz)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Turnierarzt: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Turnierart: </w:t>
      </w:r>
      <w:r w:rsidR="00C463DA">
        <w:rPr>
          <w:rFonts w:ascii="Arial" w:hAnsi="Arial"/>
          <w:sz w:val="26"/>
          <w:szCs w:val="26"/>
        </w:rPr>
        <w:t>(</w:t>
      </w:r>
      <w:r>
        <w:rPr>
          <w:rFonts w:ascii="Arial" w:hAnsi="Arial"/>
          <w:sz w:val="26"/>
          <w:szCs w:val="26"/>
        </w:rPr>
        <w:t>Rangliste + LK mit Preisgeld</w:t>
      </w:r>
      <w:r w:rsidR="00C463DA">
        <w:rPr>
          <w:rFonts w:ascii="Arial" w:hAnsi="Arial"/>
          <w:sz w:val="26"/>
          <w:szCs w:val="26"/>
        </w:rPr>
        <w:t xml:space="preserve"> / Rangliste + LK / LK)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6"/>
          <w:szCs w:val="26"/>
        </w:rPr>
        <w:t xml:space="preserve">Wettbewerb: </w:t>
      </w:r>
      <w:proofErr w:type="spellStart"/>
      <w:r>
        <w:rPr>
          <w:rFonts w:ascii="Arial" w:hAnsi="Arial"/>
          <w:sz w:val="28"/>
          <w:szCs w:val="28"/>
        </w:rPr>
        <w:t>Für</w:t>
      </w:r>
      <w:proofErr w:type="spellEnd"/>
      <w:r>
        <w:rPr>
          <w:rFonts w:ascii="Arial" w:hAnsi="Arial"/>
          <w:sz w:val="28"/>
          <w:szCs w:val="28"/>
        </w:rPr>
        <w:t xml:space="preserve"> das Turnier gelten die </w:t>
      </w:r>
      <w:proofErr w:type="spellStart"/>
      <w:r>
        <w:rPr>
          <w:rFonts w:ascii="Arial" w:hAnsi="Arial"/>
          <w:sz w:val="28"/>
          <w:szCs w:val="28"/>
        </w:rPr>
        <w:t>WSpO</w:t>
      </w:r>
      <w:proofErr w:type="spellEnd"/>
      <w:r>
        <w:rPr>
          <w:rFonts w:ascii="Arial" w:hAnsi="Arial"/>
          <w:sz w:val="28"/>
          <w:szCs w:val="28"/>
        </w:rPr>
        <w:t xml:space="preserve"> des TVM, die Turnierordnung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des DTB und die Tennisregeln der ITF.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  <w:r>
        <w:rPr>
          <w:rFonts w:ascii="Arial" w:hAnsi="Arial"/>
          <w:sz w:val="26"/>
          <w:szCs w:val="26"/>
        </w:rPr>
        <w:t>Es gelten die Regeln für das Spiel ohne Schiedsrichter.</w:t>
      </w:r>
    </w:p>
    <w:p w:rsidR="00F32471" w:rsidRPr="006B1C5E" w:rsidRDefault="006B1C5E" w:rsidP="006B1C5E">
      <w:pPr>
        <w:pStyle w:val="TextA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Es entscheidet der Gewinn von zwei S</w:t>
      </w:r>
      <w:r>
        <w:rPr>
          <w:rFonts w:ascii="Arial" w:hAnsi="Arial"/>
          <w:sz w:val="26"/>
          <w:szCs w:val="26"/>
        </w:rPr>
        <w:t>ätzen (</w:t>
      </w:r>
      <w:proofErr w:type="spellStart"/>
      <w:r>
        <w:rPr>
          <w:rFonts w:ascii="Arial" w:hAnsi="Arial"/>
          <w:sz w:val="26"/>
          <w:szCs w:val="26"/>
        </w:rPr>
        <w:t>Tiebreaksätze</w:t>
      </w:r>
      <w:proofErr w:type="spellEnd"/>
      <w:r>
        <w:rPr>
          <w:rFonts w:ascii="Arial" w:hAnsi="Arial"/>
          <w:sz w:val="26"/>
          <w:szCs w:val="26"/>
        </w:rPr>
        <w:t xml:space="preserve">), ein evtl.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dritter Satz wird als Matchtiebreak </w:t>
      </w:r>
      <w:r>
        <w:rPr>
          <w:rFonts w:ascii="Arial" w:hAnsi="Arial"/>
          <w:sz w:val="16"/>
          <w:szCs w:val="16"/>
        </w:rPr>
        <w:t xml:space="preserve">(bis 10 Punkte, 2 Punkte Vorsprung) </w:t>
      </w:r>
      <w:r>
        <w:rPr>
          <w:rFonts w:ascii="Arial" w:hAnsi="Arial"/>
          <w:sz w:val="26"/>
          <w:szCs w:val="26"/>
        </w:rPr>
        <w:t xml:space="preserve">gespielt.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Es gilt der Verhaltenskodex des DTB. </w:t>
      </w:r>
      <w:r>
        <w:rPr>
          <w:rFonts w:ascii="Arial" w:hAnsi="Arial"/>
          <w:sz w:val="20"/>
          <w:szCs w:val="20"/>
        </w:rPr>
        <w:t>(nur ab B-Oberschiedsrichter)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Die Spieler haben sich 30 Minuten vor Spielbeginn bei der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Turnierleitung zu melden.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Teilnehmer: Aktive Damen und Herren (ab Jahrgang 2007) mit ID - Nummer</w:t>
      </w:r>
    </w:p>
    <w:p w:rsidR="00F32471" w:rsidRDefault="000E7A13" w:rsidP="000E7A13">
      <w:pPr>
        <w:pStyle w:val="TextA"/>
        <w:spacing w:line="36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Kategorie: </w:t>
      </w:r>
      <w:proofErr w:type="spellStart"/>
      <w:r>
        <w:rPr>
          <w:rFonts w:ascii="Arial" w:hAnsi="Arial"/>
          <w:sz w:val="26"/>
          <w:szCs w:val="26"/>
        </w:rPr>
        <w:t>z.B</w:t>
      </w:r>
      <w:proofErr w:type="spellEnd"/>
      <w:r>
        <w:rPr>
          <w:rFonts w:ascii="Arial" w:hAnsi="Arial"/>
          <w:sz w:val="26"/>
          <w:szCs w:val="26"/>
        </w:rPr>
        <w:t>: Herren: A5 2000€</w:t>
      </w:r>
      <w:r w:rsidR="006B1C5E">
        <w:rPr>
          <w:rFonts w:ascii="Arial" w:hAnsi="Arial"/>
          <w:sz w:val="26"/>
          <w:szCs w:val="26"/>
        </w:rPr>
        <w:t>,</w:t>
      </w:r>
      <w:r w:rsidR="00C463DA">
        <w:rPr>
          <w:rFonts w:ascii="Arial" w:hAnsi="Arial"/>
          <w:sz w:val="26"/>
          <w:szCs w:val="26"/>
        </w:rPr>
        <w:t xml:space="preserve"> </w:t>
      </w:r>
      <w:r w:rsidR="006B1C5E">
        <w:rPr>
          <w:rFonts w:ascii="Arial" w:hAnsi="Arial"/>
          <w:sz w:val="26"/>
          <w:szCs w:val="26"/>
        </w:rPr>
        <w:t>Damen: A6 1000€ oder</w:t>
      </w:r>
      <w:r w:rsidR="00C463DA">
        <w:rPr>
          <w:rFonts w:ascii="Arial" w:hAnsi="Arial"/>
          <w:sz w:val="26"/>
          <w:szCs w:val="26"/>
        </w:rPr>
        <w:t xml:space="preserve"> Senioren:</w:t>
      </w:r>
      <w:r w:rsidR="006B1C5E">
        <w:rPr>
          <w:rFonts w:ascii="Arial" w:hAnsi="Arial"/>
          <w:sz w:val="26"/>
          <w:szCs w:val="26"/>
        </w:rPr>
        <w:t xml:space="preserve"> S5</w:t>
      </w:r>
      <w:r w:rsidR="00C463DA">
        <w:rPr>
          <w:rFonts w:ascii="Arial" w:hAnsi="Arial"/>
          <w:sz w:val="26"/>
          <w:szCs w:val="26"/>
        </w:rPr>
        <w:t xml:space="preserve"> oder </w:t>
      </w:r>
      <w:r w:rsidR="00C463DA">
        <w:rPr>
          <w:rFonts w:ascii="Arial" w:hAnsi="Arial"/>
          <w:sz w:val="26"/>
          <w:szCs w:val="26"/>
        </w:rPr>
        <w:tab/>
      </w:r>
      <w:r w:rsidR="00C463DA">
        <w:rPr>
          <w:rFonts w:ascii="Arial" w:hAnsi="Arial"/>
          <w:sz w:val="26"/>
          <w:szCs w:val="26"/>
        </w:rPr>
        <w:tab/>
      </w:r>
      <w:r w:rsidR="00C463DA">
        <w:rPr>
          <w:rFonts w:ascii="Arial" w:hAnsi="Arial"/>
          <w:sz w:val="26"/>
          <w:szCs w:val="26"/>
        </w:rPr>
        <w:tab/>
      </w:r>
      <w:r w:rsidR="00C463DA">
        <w:rPr>
          <w:rFonts w:ascii="Arial" w:hAnsi="Arial"/>
          <w:sz w:val="26"/>
          <w:szCs w:val="26"/>
        </w:rPr>
        <w:tab/>
        <w:t>Jugend: J3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Termine: </w:t>
      </w:r>
      <w:r>
        <w:rPr>
          <w:rFonts w:ascii="Arial" w:hAnsi="Arial"/>
          <w:b/>
          <w:bCs/>
          <w:sz w:val="26"/>
          <w:szCs w:val="26"/>
        </w:rPr>
        <w:t>Meldeschluss: Datum und Uhrzeit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  <w:t xml:space="preserve">     Auslosung: Datum, Uhrzeit, Ort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  <w:t xml:space="preserve">     </w:t>
      </w:r>
      <w:r>
        <w:rPr>
          <w:rFonts w:ascii="Arial" w:hAnsi="Arial"/>
          <w:i/>
          <w:iCs/>
          <w:sz w:val="26"/>
          <w:szCs w:val="26"/>
        </w:rPr>
        <w:t>eventuelle Qualifikation: Datum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</w:t>
      </w:r>
      <w:r>
        <w:rPr>
          <w:rFonts w:ascii="Arial" w:hAnsi="Arial"/>
          <w:b/>
          <w:bCs/>
          <w:sz w:val="26"/>
          <w:szCs w:val="26"/>
        </w:rPr>
        <w:t>Hauptfeld: (wann bis wann)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  <w:t xml:space="preserve">    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Spielzeiten: täglicher Beginn / letzte Ansetzung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6"/>
          <w:szCs w:val="26"/>
        </w:rPr>
        <w:t xml:space="preserve">Teilnehmerfeld: Größe Hauptfeld </w:t>
      </w:r>
      <w:r>
        <w:rPr>
          <w:rFonts w:ascii="Arial" w:hAnsi="Arial"/>
          <w:sz w:val="18"/>
          <w:szCs w:val="18"/>
        </w:rPr>
        <w:t>(wie viele Direktannahmen, wie viele Wildcar</w:t>
      </w:r>
      <w:r w:rsidR="00685999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s, wie viele </w:t>
      </w:r>
      <w:proofErr w:type="spellStart"/>
      <w:r>
        <w:rPr>
          <w:rFonts w:ascii="Arial" w:hAnsi="Arial"/>
          <w:sz w:val="18"/>
          <w:szCs w:val="18"/>
        </w:rPr>
        <w:t>Qualiplätze</w:t>
      </w:r>
      <w:proofErr w:type="spellEnd"/>
      <w:r>
        <w:rPr>
          <w:rFonts w:ascii="Arial" w:hAnsi="Arial"/>
          <w:sz w:val="18"/>
          <w:szCs w:val="18"/>
        </w:rPr>
        <w:t>)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(wenn Qualifikation: Gr</w:t>
      </w:r>
      <w:r>
        <w:rPr>
          <w:rFonts w:ascii="Arial" w:hAnsi="Arial"/>
          <w:sz w:val="18"/>
          <w:szCs w:val="18"/>
        </w:rPr>
        <w:t>öße des Feldes, wie viele Direktannahmen, wie viele Wildcards)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:rsidR="00F32471" w:rsidRDefault="006B1C5E" w:rsidP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Plätze: Gespielt wird auf 11 Sandplätzen, bei Dunkelheit oder Regen wird unter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Flutlicht oder in der Halle (4 Teppichplätze) gespielt. Es sind glatte und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  <w:t xml:space="preserve">  </w:t>
      </w:r>
      <w:r>
        <w:rPr>
          <w:rFonts w:ascii="Arial" w:hAnsi="Arial"/>
          <w:sz w:val="26"/>
          <w:szCs w:val="26"/>
        </w:rPr>
        <w:t>saubere Hallenschuhe mitzubringen.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Bälle:</w:t>
      </w:r>
      <w:r w:rsidR="00C463DA">
        <w:rPr>
          <w:rFonts w:ascii="Arial" w:hAnsi="Arial"/>
          <w:sz w:val="26"/>
          <w:szCs w:val="26"/>
        </w:rPr>
        <w:t xml:space="preserve"> z.B.:</w:t>
      </w:r>
      <w:r>
        <w:rPr>
          <w:rFonts w:ascii="Arial" w:hAnsi="Arial"/>
          <w:sz w:val="26"/>
          <w:szCs w:val="26"/>
        </w:rPr>
        <w:t xml:space="preserve"> Dunlop Fort </w:t>
      </w:r>
      <w:proofErr w:type="spellStart"/>
      <w:r>
        <w:rPr>
          <w:rFonts w:ascii="Arial" w:hAnsi="Arial"/>
          <w:sz w:val="26"/>
          <w:szCs w:val="26"/>
        </w:rPr>
        <w:t>Tournament</w:t>
      </w:r>
      <w:proofErr w:type="spellEnd"/>
      <w:r>
        <w:rPr>
          <w:rFonts w:ascii="Arial" w:hAnsi="Arial"/>
          <w:sz w:val="26"/>
          <w:szCs w:val="26"/>
        </w:rPr>
        <w:t xml:space="preserve"> gelb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3 neue Bälle pro Spiel, in der Nebenrunde wird mit gebrauchten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  <w:t>B</w:t>
      </w:r>
      <w:r>
        <w:rPr>
          <w:rFonts w:ascii="Arial" w:hAnsi="Arial"/>
          <w:sz w:val="26"/>
          <w:szCs w:val="26"/>
        </w:rPr>
        <w:t>ällen gespielt.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</w:t>
      </w:r>
      <w:r w:rsidR="00137BE1">
        <w:rPr>
          <w:rFonts w:ascii="Arial" w:hAnsi="Arial"/>
          <w:sz w:val="26"/>
          <w:szCs w:val="26"/>
        </w:rPr>
        <w:t>Die Bälle werden während des Matches nicht gewechselt</w:t>
      </w:r>
      <w:r>
        <w:rPr>
          <w:rFonts w:ascii="Arial" w:hAnsi="Arial"/>
          <w:sz w:val="26"/>
          <w:szCs w:val="26"/>
        </w:rPr>
        <w:t>.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Preise: Preisgeld für die Plätze 1.-8. der Konkurrenzen </w:t>
      </w:r>
      <w:r>
        <w:rPr>
          <w:rFonts w:ascii="Arial" w:hAnsi="Arial"/>
          <w:b/>
          <w:bCs/>
          <w:sz w:val="26"/>
          <w:szCs w:val="26"/>
        </w:rPr>
        <w:t>(steuerpflichtig)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Sachpreise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Meldung: ausschließlich </w:t>
      </w:r>
      <w:proofErr w:type="spellStart"/>
      <w:r>
        <w:rPr>
          <w:rFonts w:ascii="Arial" w:hAnsi="Arial"/>
          <w:sz w:val="26"/>
          <w:szCs w:val="26"/>
        </w:rPr>
        <w:t>über</w:t>
      </w:r>
      <w:proofErr w:type="spellEnd"/>
      <w:r>
        <w:rPr>
          <w:rFonts w:ascii="Arial" w:hAnsi="Arial"/>
          <w:sz w:val="26"/>
          <w:szCs w:val="26"/>
        </w:rPr>
        <w:t xml:space="preserve">  </w:t>
      </w:r>
      <w:proofErr w:type="spellStart"/>
      <w:r>
        <w:rPr>
          <w:rFonts w:ascii="Arial" w:hAnsi="Arial"/>
          <w:sz w:val="26"/>
          <w:szCs w:val="26"/>
        </w:rPr>
        <w:t>NuLiga</w:t>
      </w:r>
      <w:proofErr w:type="spellEnd"/>
      <w:r>
        <w:rPr>
          <w:rFonts w:ascii="Arial" w:hAnsi="Arial"/>
          <w:sz w:val="26"/>
          <w:szCs w:val="26"/>
        </w:rPr>
        <w:t xml:space="preserve"> TVM (Link)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Nenngeld</w:t>
      </w:r>
      <w:proofErr w:type="spellEnd"/>
      <w:r>
        <w:rPr>
          <w:rFonts w:ascii="Arial" w:hAnsi="Arial"/>
          <w:sz w:val="26"/>
          <w:szCs w:val="26"/>
        </w:rPr>
        <w:t xml:space="preserve">: </w:t>
      </w:r>
      <w:proofErr w:type="spellStart"/>
      <w:r>
        <w:rPr>
          <w:rFonts w:ascii="Arial" w:hAnsi="Arial"/>
          <w:sz w:val="26"/>
          <w:szCs w:val="26"/>
        </w:rPr>
        <w:t>Nenngeld</w:t>
      </w:r>
      <w:proofErr w:type="spellEnd"/>
      <w:r>
        <w:rPr>
          <w:rFonts w:ascii="Arial" w:hAnsi="Arial"/>
          <w:sz w:val="26"/>
          <w:szCs w:val="26"/>
        </w:rPr>
        <w:t xml:space="preserve"> in € + DTB Teilnehmerendgeld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 xml:space="preserve">                 Bar oder per Überweisung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ab/>
        <w:t xml:space="preserve">       </w:t>
      </w:r>
      <w:r>
        <w:rPr>
          <w:rFonts w:ascii="Arial" w:hAnsi="Arial"/>
          <w:i/>
          <w:iCs/>
          <w:sz w:val="20"/>
          <w:szCs w:val="20"/>
        </w:rPr>
        <w:t>Bei Überweisung ist ein Nachweis der Bezahlung mitzubringen</w:t>
      </w:r>
      <w:r>
        <w:rPr>
          <w:rFonts w:ascii="Arial" w:hAnsi="Arial"/>
          <w:i/>
          <w:iCs/>
          <w:sz w:val="26"/>
          <w:szCs w:val="26"/>
        </w:rPr>
        <w:t>.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Das </w:t>
      </w:r>
      <w:proofErr w:type="spellStart"/>
      <w:r>
        <w:rPr>
          <w:rFonts w:ascii="Arial" w:hAnsi="Arial"/>
          <w:sz w:val="26"/>
          <w:szCs w:val="26"/>
        </w:rPr>
        <w:t>Nenngeld</w:t>
      </w:r>
      <w:proofErr w:type="spellEnd"/>
      <w:r>
        <w:rPr>
          <w:rFonts w:ascii="Arial" w:hAnsi="Arial"/>
          <w:sz w:val="26"/>
          <w:szCs w:val="26"/>
        </w:rPr>
        <w:t xml:space="preserve"> ist auch bei </w:t>
      </w:r>
      <w:r>
        <w:rPr>
          <w:rFonts w:ascii="Arial" w:hAnsi="Arial"/>
          <w:b/>
          <w:bCs/>
          <w:sz w:val="26"/>
          <w:szCs w:val="26"/>
          <w:u w:val="single"/>
        </w:rPr>
        <w:t>Nichtantreten</w:t>
      </w:r>
      <w:r>
        <w:rPr>
          <w:rFonts w:ascii="Arial" w:hAnsi="Arial"/>
          <w:sz w:val="26"/>
          <w:szCs w:val="26"/>
        </w:rPr>
        <w:t xml:space="preserve"> zu bezahlen.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Kontodaten: Ihre Kontodaten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</w:rPr>
      </w:pPr>
    </w:p>
    <w:p w:rsidR="00F32471" w:rsidRDefault="00F32471">
      <w:pPr>
        <w:pStyle w:val="TextA"/>
        <w:spacing w:line="360" w:lineRule="auto"/>
        <w:rPr>
          <w:rFonts w:ascii="Arial" w:eastAsia="Arial" w:hAnsi="Arial" w:cs="Arial"/>
        </w:rPr>
      </w:pPr>
    </w:p>
    <w:p w:rsidR="00F32471" w:rsidRDefault="006B1C5E">
      <w:pPr>
        <w:spacing w:line="360" w:lineRule="auto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u w:color="000000"/>
        </w:rPr>
        <w:t xml:space="preserve">Preisgeldaufteilung: Wie viele </w:t>
      </w:r>
      <w:r w:rsidR="00281E59">
        <w:rPr>
          <w:rFonts w:ascii="Arial" w:hAnsi="Arial"/>
          <w:sz w:val="26"/>
          <w:szCs w:val="26"/>
          <w:u w:color="000000"/>
        </w:rPr>
        <w:t>Platzierungen erhalten Preisge</w:t>
      </w:r>
      <w:r>
        <w:rPr>
          <w:rFonts w:ascii="Arial" w:hAnsi="Arial"/>
          <w:sz w:val="26"/>
          <w:szCs w:val="26"/>
          <w:u w:color="000000"/>
        </w:rPr>
        <w:t>ld?</w:t>
      </w:r>
    </w:p>
    <w:p w:rsidR="00F32471" w:rsidRDefault="006B1C5E">
      <w:pPr>
        <w:spacing w:line="360" w:lineRule="auto"/>
        <w:rPr>
          <w:rFonts w:ascii="Arial" w:eastAsia="Arial" w:hAnsi="Arial" w:cs="Arial"/>
          <w:sz w:val="26"/>
          <w:szCs w:val="26"/>
          <w:u w:color="000000"/>
        </w:rPr>
      </w:pPr>
      <w:r>
        <w:rPr>
          <w:rFonts w:ascii="Arial" w:eastAsia="Arial" w:hAnsi="Arial" w:cs="Arial"/>
          <w:sz w:val="26"/>
          <w:szCs w:val="26"/>
          <w:u w:color="000000"/>
        </w:rPr>
        <w:tab/>
      </w:r>
      <w:r>
        <w:rPr>
          <w:rFonts w:ascii="Arial" w:eastAsia="Arial" w:hAnsi="Arial" w:cs="Arial"/>
          <w:sz w:val="26"/>
          <w:szCs w:val="26"/>
          <w:u w:color="000000"/>
        </w:rPr>
        <w:tab/>
      </w:r>
      <w:r>
        <w:rPr>
          <w:rFonts w:ascii="Arial" w:eastAsia="Arial" w:hAnsi="Arial" w:cs="Arial"/>
          <w:sz w:val="26"/>
          <w:szCs w:val="26"/>
          <w:u w:color="000000"/>
        </w:rPr>
        <w:tab/>
        <w:t xml:space="preserve">Wer </w:t>
      </w:r>
      <w:r w:rsidR="00281E59">
        <w:rPr>
          <w:rFonts w:ascii="Arial" w:eastAsia="Arial" w:hAnsi="Arial" w:cs="Arial"/>
          <w:sz w:val="26"/>
          <w:szCs w:val="26"/>
          <w:u w:color="000000"/>
        </w:rPr>
        <w:t>erhält</w:t>
      </w:r>
      <w:r>
        <w:rPr>
          <w:rFonts w:ascii="Arial" w:eastAsia="Arial" w:hAnsi="Arial" w:cs="Arial"/>
          <w:sz w:val="26"/>
          <w:szCs w:val="26"/>
          <w:u w:color="000000"/>
        </w:rPr>
        <w:t xml:space="preserve"> wie viel?</w:t>
      </w:r>
    </w:p>
    <w:p w:rsidR="00F32471" w:rsidRDefault="006B1C5E">
      <w:pPr>
        <w:spacing w:line="360" w:lineRule="auto"/>
        <w:rPr>
          <w:rFonts w:ascii="Arial" w:eastAsia="Arial" w:hAnsi="Arial" w:cs="Arial"/>
          <w:u w:color="000000"/>
        </w:rPr>
      </w:pPr>
      <w:r>
        <w:rPr>
          <w:rFonts w:ascii="Arial" w:hAnsi="Arial"/>
          <w:i/>
          <w:iCs/>
          <w:u w:color="000000"/>
        </w:rPr>
        <w:t>Hiermit weist die Turnierleitung darauf hin, dass die Preisgelder steuerpflichtig sind.</w:t>
      </w:r>
    </w:p>
    <w:p w:rsidR="00F32471" w:rsidRDefault="00F32471">
      <w:pPr>
        <w:pStyle w:val="TextA"/>
        <w:spacing w:line="360" w:lineRule="auto"/>
        <w:rPr>
          <w:rFonts w:ascii="Arial" w:eastAsia="Arial" w:hAnsi="Arial" w:cs="Arial"/>
        </w:rPr>
      </w:pPr>
    </w:p>
    <w:p w:rsidR="00F32471" w:rsidRDefault="00F32471">
      <w:pPr>
        <w:pStyle w:val="TextA"/>
        <w:spacing w:line="360" w:lineRule="auto"/>
        <w:rPr>
          <w:rFonts w:ascii="Arial" w:eastAsia="Arial" w:hAnsi="Arial" w:cs="Arial"/>
        </w:rPr>
      </w:pPr>
    </w:p>
    <w:p w:rsidR="00F32471" w:rsidRDefault="00F32471">
      <w:pPr>
        <w:pStyle w:val="TextA"/>
        <w:spacing w:line="360" w:lineRule="auto"/>
        <w:rPr>
          <w:rFonts w:ascii="Arial" w:eastAsia="Arial" w:hAnsi="Arial" w:cs="Arial"/>
        </w:rPr>
      </w:pP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Besonderheiten: 1. Die Turnierleitung behält sich Änderungen in der Turnierorganisation jederzeit vor.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2. Mit der Meldung f</w:t>
      </w:r>
      <w:r>
        <w:rPr>
          <w:rFonts w:ascii="Arial" w:hAnsi="Arial"/>
          <w:sz w:val="20"/>
          <w:szCs w:val="20"/>
        </w:rPr>
        <w:t xml:space="preserve">ür das Turnier erkennt man an, dass die Turnierleitung Bilder,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Ergebnisse, Alter und </w:t>
      </w:r>
      <w:r>
        <w:rPr>
          <w:rFonts w:ascii="Arial" w:hAnsi="Arial"/>
          <w:sz w:val="20"/>
          <w:szCs w:val="20"/>
        </w:rPr>
        <w:t xml:space="preserve">Namen veröffentlichen kann. (Turnierportal, Internet, Zeitung etc.)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 xml:space="preserve">3. Die Turnierleitung behält sich vor, Meldungen </w:t>
      </w:r>
      <w:r w:rsidR="002475D1">
        <w:rPr>
          <w:rFonts w:ascii="Arial" w:hAnsi="Arial"/>
          <w:sz w:val="20"/>
          <w:szCs w:val="20"/>
        </w:rPr>
        <w:t>mit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Angabe von Gründen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zur</w:t>
      </w:r>
      <w:r>
        <w:rPr>
          <w:rFonts w:ascii="Arial" w:hAnsi="Arial"/>
          <w:sz w:val="20"/>
          <w:szCs w:val="20"/>
        </w:rPr>
        <w:t xml:space="preserve">ückzuweisen, und Wildcards zu vergeben. 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4. Die Annahme </w:t>
      </w:r>
      <w:r w:rsidR="00137BE1">
        <w:rPr>
          <w:rFonts w:ascii="Arial" w:eastAsia="Arial" w:hAnsi="Arial" w:cs="Arial"/>
          <w:sz w:val="20"/>
          <w:szCs w:val="20"/>
        </w:rPr>
        <w:t xml:space="preserve">der Meldung </w:t>
      </w:r>
      <w:r>
        <w:rPr>
          <w:rFonts w:ascii="Arial" w:eastAsia="Arial" w:hAnsi="Arial" w:cs="Arial"/>
          <w:sz w:val="20"/>
          <w:szCs w:val="20"/>
        </w:rPr>
        <w:t>erfolgt nach der DTB Rangliste und dann nach LK.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5. </w:t>
      </w:r>
      <w:r>
        <w:rPr>
          <w:rFonts w:ascii="Arial" w:hAnsi="Arial"/>
          <w:sz w:val="20"/>
          <w:szCs w:val="20"/>
        </w:rPr>
        <w:t xml:space="preserve">Jeder Spieler muss auf Wunsch der Turnierleitung / des Oberschiedsrichters das Amt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>des Schiedsrichters übernehmen.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   </w:t>
      </w:r>
      <w:r w:rsidR="00685999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6. Die Preisgelder werden nur ausgezahlt, wenn eine Steuernummer vorhanden ist.</w:t>
      </w:r>
    </w:p>
    <w:p w:rsidR="00F32471" w:rsidRDefault="006B1C5E">
      <w:pPr>
        <w:pStyle w:val="TextA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>7. Bei der Auslosung wird die Auslosungsoptimierung „Vereinszugehörigkeit“ benutzt.</w:t>
      </w:r>
    </w:p>
    <w:p w:rsidR="00F32471" w:rsidRDefault="00F32471">
      <w:pPr>
        <w:spacing w:line="360" w:lineRule="auto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:rsidR="00F32471" w:rsidRDefault="00F32471">
      <w:pPr>
        <w:spacing w:line="360" w:lineRule="auto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:rsidR="00F32471" w:rsidRDefault="006B1C5E">
      <w:pPr>
        <w:spacing w:line="360" w:lineRule="auto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Mit der Nennung akzeptieren die Spieler die Ausschreibung, die </w:t>
      </w:r>
    </w:p>
    <w:p w:rsidR="00F32471" w:rsidRDefault="006B1C5E">
      <w:pPr>
        <w:spacing w:line="360" w:lineRule="auto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ausliegenden Datenschutzbestimmungen und die Regeln des DTB!</w:t>
      </w:r>
    </w:p>
    <w:p w:rsidR="00F32471" w:rsidRDefault="00F32471">
      <w:pPr>
        <w:spacing w:line="360" w:lineRule="auto"/>
        <w:jc w:val="center"/>
        <w:rPr>
          <w:rFonts w:ascii="Arial" w:eastAsia="Arial" w:hAnsi="Arial" w:cs="Arial"/>
          <w:b/>
          <w:bCs/>
          <w:u w:color="000000"/>
        </w:rPr>
      </w:pPr>
    </w:p>
    <w:p w:rsidR="00F32471" w:rsidRDefault="006B1C5E">
      <w:pPr>
        <w:spacing w:line="360" w:lineRule="auto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Das Turnier ist vom TVM und DTB offiziell genehmigt (Turniernummer: 123456)</w:t>
      </w:r>
    </w:p>
    <w:p w:rsidR="00F32471" w:rsidRDefault="00F32471">
      <w:pPr>
        <w:spacing w:line="360" w:lineRule="auto"/>
        <w:jc w:val="center"/>
        <w:rPr>
          <w:rFonts w:ascii="Arial" w:eastAsia="Arial" w:hAnsi="Arial" w:cs="Arial"/>
          <w:u w:color="000000"/>
        </w:rPr>
      </w:pPr>
    </w:p>
    <w:p w:rsidR="00F32471" w:rsidRDefault="00F32471">
      <w:pPr>
        <w:spacing w:line="360" w:lineRule="auto"/>
        <w:rPr>
          <w:rFonts w:ascii="Arial" w:eastAsia="Arial" w:hAnsi="Arial" w:cs="Arial"/>
          <w:sz w:val="34"/>
          <w:szCs w:val="34"/>
          <w:u w:color="000000"/>
        </w:rPr>
      </w:pPr>
    </w:p>
    <w:p w:rsidR="00F32471" w:rsidRDefault="00F32471">
      <w:pPr>
        <w:spacing w:line="360" w:lineRule="auto"/>
      </w:pPr>
    </w:p>
    <w:sectPr w:rsidR="00F3247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A" w:rsidRDefault="006B1C5E">
      <w:r>
        <w:separator/>
      </w:r>
    </w:p>
  </w:endnote>
  <w:endnote w:type="continuationSeparator" w:id="0">
    <w:p w:rsidR="009263CA" w:rsidRDefault="006B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71" w:rsidRDefault="00F3247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A" w:rsidRDefault="006B1C5E">
      <w:r>
        <w:separator/>
      </w:r>
    </w:p>
  </w:footnote>
  <w:footnote w:type="continuationSeparator" w:id="0">
    <w:p w:rsidR="009263CA" w:rsidRDefault="006B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71" w:rsidRDefault="00F3247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71"/>
    <w:rsid w:val="000E7A13"/>
    <w:rsid w:val="00137BE1"/>
    <w:rsid w:val="002475D1"/>
    <w:rsid w:val="00281E59"/>
    <w:rsid w:val="00685999"/>
    <w:rsid w:val="006B1C5E"/>
    <w:rsid w:val="009263CA"/>
    <w:rsid w:val="00B037A6"/>
    <w:rsid w:val="00C463DA"/>
    <w:rsid w:val="00F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970F"/>
  <w15:docId w15:val="{93A32F78-28F7-4E41-8E74-BD01A7F7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Uerschels, Gert</dc:creator>
  <cp:lastModifiedBy>Thomas Neuhäuser</cp:lastModifiedBy>
  <cp:revision>3</cp:revision>
  <dcterms:created xsi:type="dcterms:W3CDTF">2020-02-21T13:51:00Z</dcterms:created>
  <dcterms:modified xsi:type="dcterms:W3CDTF">2023-06-14T07:31:00Z</dcterms:modified>
</cp:coreProperties>
</file>